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numPr>
          <w:ilvl w:val="0"/>
          <w:numId w:val="2"/>
        </w:numPr>
        <w:spacing w:before="240" w:after="120"/>
        <w:rPr>
          <w:sz w:val="28"/>
          <w:szCs w:val="28"/>
        </w:rPr>
      </w:pPr>
      <w:r>
        <w:rPr>
          <w:sz w:val="28"/>
          <w:szCs w:val="28"/>
        </w:rPr>
        <w:t>Цель проекта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Создать пункты раздельного сбора бытовых отходов в общественных местах и формировать у подрастающего поколения осознанное отношение к сортировке отходов. </w:t>
      </w:r>
    </w:p>
    <w:p>
      <w:pPr>
        <w:pStyle w:val="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Описание проекта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Основная идея проекта заключается во внедрении сортировки отходов. Сортировка отходов позволяет решить проблему загрязнения окружающей среды. Планируется создать пункты раздельного сбора отходов в общественных местах и провести воспитательную работу со школьниками с целью объяснить, почему так важна сортировка отходов.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 настоящее время в городе Артем не освоен ни один способ утилизации твердых бытовых отходов (далее по тексту, ТБО). ТБО вывозятся на полигон и остаются там лежать под открытым небом. ТБО отравляют воду и воздух. Такое неправильное хранение отходов наносит непоправимый вред природе. В нашем городе отсутствуют площадки для установки контейнеров. Место для таких площадок (пунктов) обещает выделить Администрация города.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Актуальность раздельного сбора отходов обоснована следующими показателями:</w:t>
      </w:r>
    </w:p>
    <w:p>
      <w:pPr>
        <w:pStyle w:val="Normal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Готовностью жителей. Несмотря на скептические высказывания относительно участия населения, эксперимент по раздельному сбору отходов показал, что население готово к участию в раздельном сборе отходов и постепенно включается в данный процесс.</w:t>
      </w:r>
    </w:p>
    <w:p>
      <w:pPr>
        <w:pStyle w:val="Normal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Готовность местных органов власти. Администрация и Отдел охраны окружающей среды Артемовского городского округа уведомлены о нашем проекте и будут содействовать в дальнейшем его осуществлении. Сейчас требуется финансовая поддержка для закупки контейнеров, а так же техническая поддержка для установки пунктов раздельного сбора отходов.</w:t>
      </w:r>
    </w:p>
    <w:p>
      <w:pPr>
        <w:pStyle w:val="Normal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Наличие надежных компаний, вывозящих отсортированные отходы по согласованному графику: Артемовская управляющая компания, пункт прием пластиковых отходов и пластмасс -  Гранула-Z; ЭкоСтар Технолоджи ориентированная на переработку опасных отходов; пункт приема стекла на Посьетской; «Примтехнополис» ртутьсодержащие отходы и батарейки; общий мусор и бесплатный прием PET-бутылок МУПВ «Спецзавод № 1.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Внедрение раздельного сбора отходов включает в себя следующие этапы:</w:t>
      </w:r>
    </w:p>
    <w:p>
      <w:pPr>
        <w:pStyle w:val="Normal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Информационно-рекламные мероприятия:</w:t>
      </w:r>
    </w:p>
    <w:p>
      <w:pPr>
        <w:pStyle w:val="Normal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Размещение информации в социальных сетях.</w:t>
      </w:r>
    </w:p>
    <w:p>
      <w:pPr>
        <w:pStyle w:val="Normal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Раздача информационных буклетов про правильную сортировку мусора и бережное отношение к природе, в количестве 300 штук.</w:t>
      </w:r>
    </w:p>
    <w:p>
      <w:pPr>
        <w:pStyle w:val="Normal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Установка экологических щитов с тематикой сортировки мусора, в количестве 3 штук.</w:t>
      </w:r>
    </w:p>
    <w:p>
      <w:pPr>
        <w:pStyle w:val="Normal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Воспитательная работа:</w:t>
      </w:r>
    </w:p>
    <w:p>
      <w:pPr>
        <w:pStyle w:val="Normal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Организация праздников, творческих конкурсов, трэш-декора.</w:t>
      </w:r>
    </w:p>
    <w:p>
      <w:pPr>
        <w:pStyle w:val="Normal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Техническая часть: </w:t>
      </w:r>
    </w:p>
    <w:p>
      <w:pPr>
        <w:pStyle w:val="Normal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Установка и обслуживание контейнеров для раздельного сбора.</w:t>
      </w:r>
    </w:p>
    <w:p>
      <w:pPr>
        <w:pStyle w:val="Normal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Вывоз мусора по расписанию.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 качестве экспериментальной площадки выбраны 3 двора, в которых будут установлены по 4 контейнера под стекло, бумагу, пластик и металл, а так же экобокс для ртутьсодержащих отходов и батареек. Дворы должны удовлетворять следующим критериям:</w:t>
      </w:r>
    </w:p>
    <w:p>
      <w:pPr>
        <w:pStyle w:val="Normal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Наличие жильцов, которые занимают активную позицию по раздельному сбору отходов.</w:t>
      </w:r>
    </w:p>
    <w:p>
      <w:pPr>
        <w:pStyle w:val="Normal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Наличие поблизости школ, детских садов и творческих мастерских для возможности проведения тематических мероприятий.</w:t>
      </w:r>
    </w:p>
    <w:p>
      <w:pPr>
        <w:pStyle w:val="Normal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Отсутствие в домах мусоропровода.</w:t>
      </w:r>
    </w:p>
    <w:p>
      <w:pPr>
        <w:pStyle w:val="Normal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Расположение мусорных контейнеров относительно недалеко от домов.</w:t>
      </w:r>
    </w:p>
    <w:p>
      <w:pPr>
        <w:pStyle w:val="Normal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Установлена система видео-наблюдения. Позволит избежать актов вандализма.</w:t>
      </w:r>
    </w:p>
    <w:p>
      <w:pPr>
        <w:pStyle w:val="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Результаты проекта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Организация  «Юность Артема» проводит ежегодные акции по чистке водоемов, прибрежной территории, парков и общественных мест. В игровой форме мы воспитываем подрастающее поколение и прививаем понимание важности защиты природы. На базе центра творчества действует кружок декоративно-прикладного искусства, одним из направлений которого является трэш-декор — изготовление всевозможных поделок из собранного пластика и украшение придомовых территорий. Участники движения «Юность Артема» получают удовольствие от того, чем они занимаются, осознают свой вклад в защиту природы и гордятся своими достижениями.</w:t>
      </w:r>
    </w:p>
    <w:p>
      <w:pPr>
        <w:pStyle w:val="2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 этап. Экология. Защита окружающей среды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 результате проведения акции «Мы достойны чистого моря» в районе бухты Муравьиной Уссурийского залива было собрано 145 кг морского мусора. Участие приняли 24 школьника.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В результате проведения ежегодной акции «Чистая река» из реки Озерные ключи было извлечено множество неразлагающихся отходов, а именно 120 кг речного мусора. Участие приняли 29 школьников.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Команда принимает участие в ежегодных субботниках.</w:t>
      </w:r>
    </w:p>
    <w:p>
      <w:pPr>
        <w:pStyle w:val="2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II этап. Образовательно-воспитательная работа со школьниками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Праздник для дошкольников «Эколята – друзья и защитники природы». В МБДОУ д /сад №6 прошел праздник «Эколята – друзья и защитники природы». Общее число участников 42 человека.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Городской конкурс проектных и исследовательских работ «Я исследователь» для младших школьников. В конкурсе приняло участие 40 работ. Победителями стали работы учащихся МБОУ СОШ № 3, 5, 11, 17, 18, 22 МБОУ «Гимназия № 1», Академического лицея филиала ФГБОУ ВО «ВГУЭС» в г. Артем. Все участники получили сертификаты участников, победители награждены грамотами.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Дискуссионная площадка  «Экология души». В дискуссии приняли участие  45 человек.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Игра-путешествие «Как прекрасен этот мир», посвященная Всемирному дню защиты окружающей среды в детском парке «Артемка» более 100 человек приняли участие.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b/>
          <w:b/>
          <w:bCs/>
        </w:rPr>
      </w:pPr>
      <w:r>
        <w:rPr>
          <w:b/>
          <w:bCs/>
          <w:sz w:val="28"/>
          <w:szCs w:val="28"/>
        </w:rPr>
        <w:t>Акция «Мы с природой дружим, мусор нам не нужен»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 июля 2018 года прошла акция «Мы с природой дружим, мусор нам не нужен» для школьников, отдыхающих в городском лагере «Лидер», расположенном на базе отдыха «Ольга» в бухте Муравьиной. Волонтеры «Юность Артема» провели познавательные игровые мероприятия, викторины, приуроченные ко всемирному Дню окружающей среды. Ребята поделились своим мнением о том, что они могут сделать для улучшения экологической обстановки в своем городе. Они усвоили, что отдыхающим нужно беречь природу, не загрязнять ее. Ребята были удивлены, что одна пальчиковая батарейка может загрязнить 400 литров воды или 20 квадратных метров земли, и их лучше не выбрасывать в мусорное ведро, а складировать в банку для последующей утилизации. А если из мусора, который мы с вами выбрасываем за год (70 миллионов тонн), построить башню шириной метр на метр, по ней можно будет добраться до Луны.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Самым интересным для отдыхающих в лагере оказались командные игры по сортировке мусора. Ребята были оснащены инвентарем (перчатки, пакеты). В ходе игры ребята сделали выводы, что сортировка мусора — это не простая задача, но одно из лучших решений — утилизация отходов. Городу необходимо оснащение урнами для сортировки мусора, а его жителям — получение знаний о правильной сортировке отходов.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2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III этап. Декоративно-прикладная работа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Организация городской выставки декоративно-прикладного творчества «Аллея мастеров» по направлению «Трэш-декор», 83 работы.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Проведение конкурса «Новогодняя игрушка», 67 работ.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Результативность проекта</w:t>
      </w:r>
    </w:p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г. Артем создана инициативная группа волонтеров «Юность Артема», которая проводит акции и образовательно-воспитательные программы. </w:t>
      </w:r>
    </w:p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both"/>
        <w:rPr>
          <w:rFonts w:cs="Times New Roman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center"/>
        <w:rPr>
          <w:b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Показатели результативности проекта:</w:t>
      </w:r>
    </w:p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both"/>
        <w:rPr>
          <w:rFonts w:cs="Times New Roman"/>
        </w:rPr>
      </w:pPr>
      <w:r>
        <w:rPr>
          <w:b/>
          <w:bCs/>
          <w:sz w:val="28"/>
          <w:szCs w:val="28"/>
        </w:rPr>
      </w:r>
    </w:p>
    <w:tbl>
      <w:tblPr>
        <w:tblW w:w="9638" w:type="dxa"/>
        <w:jc w:val="left"/>
        <w:tblInd w:w="0" w:type="dxa"/>
        <w:tblBorders>
          <w:top w:val="single" w:sz="2" w:space="0" w:color="000000"/>
          <w:left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2" w:space="0" w:color="000000"/>
              <w:left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Качественные</w:t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Style19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Количественные 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left" w:pos="0" w:leader="none"/>
              </w:tabs>
              <w:bidi w:val="0"/>
              <w:ind w:left="0" w:right="0" w:firstLine="57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Повысится уровень знаний и сформ</w:t>
            </w:r>
            <w:r>
              <w:rPr>
                <w:rFonts w:cs="Times New Roman"/>
                <w:sz w:val="28"/>
                <w:szCs w:val="28"/>
              </w:rPr>
              <w:t>ируются</w:t>
            </w:r>
            <w:r>
              <w:rPr>
                <w:rFonts w:cs="Times New Roman"/>
                <w:sz w:val="28"/>
                <w:szCs w:val="28"/>
              </w:rPr>
              <w:t xml:space="preserve"> п</w:t>
            </w:r>
            <w:r>
              <w:rPr>
                <w:rStyle w:val="HTMLCite"/>
                <w:rFonts w:cs="Times New Roman"/>
                <w:bCs/>
                <w:i w:val="false"/>
                <w:color w:val="000000"/>
                <w:sz w:val="28"/>
                <w:szCs w:val="28"/>
                <w:shd w:fill="FFFFFF" w:val="clear"/>
              </w:rPr>
              <w:t>рактические навыки</w:t>
            </w:r>
            <w:r>
              <w:rPr>
                <w:rFonts w:cs="Times New Roman"/>
                <w:i/>
                <w:color w:val="000000"/>
                <w:sz w:val="28"/>
                <w:szCs w:val="28"/>
                <w:shd w:fill="FFFFFF" w:val="clear"/>
              </w:rPr>
              <w:t>,</w:t>
            </w:r>
            <w:r>
              <w:rPr>
                <w:rFonts w:cs="Times New Roman"/>
                <w:color w:val="000000"/>
                <w:sz w:val="28"/>
                <w:szCs w:val="28"/>
                <w:shd w:fill="FFFFFF" w:val="clear"/>
              </w:rPr>
              <w:t xml:space="preserve"> полученные входе </w:t>
            </w:r>
            <w:r>
              <w:rPr>
                <w:rFonts w:cs="Times New Roman"/>
                <w:sz w:val="28"/>
                <w:szCs w:val="28"/>
              </w:rPr>
              <w:t xml:space="preserve">утилизации отходов у волонтеров центра творчества, жителей </w:t>
            </w:r>
            <w:r>
              <w:rPr>
                <w:rFonts w:cs="Times New Roman"/>
                <w:sz w:val="28"/>
                <w:szCs w:val="28"/>
              </w:rPr>
              <w:t>экспериментальных площадок и всего микрорайона.</w:t>
            </w:r>
          </w:p>
        </w:tc>
        <w:tc>
          <w:tcPr>
            <w:tcW w:w="4819" w:type="dxa"/>
            <w:tcBorders>
              <w:left w:val="single" w:sz="2" w:space="0" w:color="000000"/>
              <w:right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left" w:pos="1513" w:leader="none"/>
              </w:tabs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 человек обучены в направлении правильной сортировки и утилизации бытовых отходов.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left" w:pos="1513" w:leader="none"/>
              </w:tabs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Появятся активисты, выступающие за </w:t>
            </w:r>
            <w:r>
              <w:rPr>
                <w:rFonts w:cs="Times New Roman"/>
                <w:color w:val="000000"/>
                <w:sz w:val="28"/>
                <w:szCs w:val="28"/>
                <w:shd w:fill="FFFFFF" w:val="clear"/>
              </w:rPr>
              <w:t> сбор вторсырья.</w:t>
            </w:r>
          </w:p>
        </w:tc>
        <w:tc>
          <w:tcPr>
            <w:tcW w:w="4819" w:type="dxa"/>
            <w:tcBorders>
              <w:left w:val="single" w:sz="2" w:space="0" w:color="000000"/>
              <w:right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left" w:pos="1513" w:leader="none"/>
              </w:tabs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Издано300</w:t>
            </w:r>
            <w:r>
              <w:rPr>
                <w:rFonts w:cs="Times New Roman"/>
                <w:sz w:val="28"/>
                <w:szCs w:val="28"/>
              </w:rPr>
              <w:t xml:space="preserve"> буклет</w:t>
            </w:r>
            <w:r>
              <w:rPr>
                <w:rFonts w:cs="Times New Roman"/>
                <w:sz w:val="28"/>
                <w:szCs w:val="28"/>
              </w:rPr>
              <w:t>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>
        <w:trPr/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left" w:pos="1513" w:leader="none"/>
              </w:tabs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Улучшится облик культурного города в глазах его гостей и горожан.</w:t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tabs>
                <w:tab w:val="left" w:pos="1513" w:leader="none"/>
              </w:tabs>
              <w:bidi w:val="0"/>
              <w:ind w:left="0" w:right="0" w:hanging="0"/>
              <w:jc w:val="both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400 детей </w:t>
            </w:r>
            <w:r>
              <w:rPr>
                <w:rFonts w:cs="Times New Roman"/>
                <w:sz w:val="28"/>
                <w:szCs w:val="28"/>
              </w:rPr>
              <w:t xml:space="preserve">охвачены  </w:t>
            </w:r>
            <w:r>
              <w:rPr>
                <w:rFonts w:cs="Times New Roman"/>
                <w:sz w:val="28"/>
                <w:szCs w:val="28"/>
              </w:rPr>
              <w:t>в тематических мероприятиях.</w:t>
            </w:r>
          </w:p>
        </w:tc>
      </w:tr>
    </w:tbl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both"/>
        <w:rPr>
          <w:rFonts w:cs="Times New Roman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движения «Юность Артема» ценят свой труд, не повторяют ошибки прошлого, ведут пропаганду заботы о природе среди своих близких и сверстников. </w:t>
      </w:r>
    </w:p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Мы уверены, что вовлеченные в наш проект школьники станут проводниками идеи раздельного сбора мусора и подадут пример всем остальным.</w:t>
      </w:r>
    </w:p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both"/>
        <w:rPr>
          <w:sz w:val="28"/>
          <w:szCs w:val="28"/>
        </w:rPr>
      </w:pPr>
      <w:r>
        <w:rPr>
          <w:sz w:val="28"/>
          <w:szCs w:val="28"/>
        </w:rPr>
        <w:t>Чисто не только там, где не мусорят, но и там, где знают, как правильно общаться с мусором.</w:t>
      </w:r>
    </w:p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left" w:pos="1513" w:leader="none"/>
        </w:tabs>
        <w:bidi w:val="0"/>
        <w:ind w:left="0" w:right="0" w:firstLine="73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Symbol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Mang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04d99"/>
    <w:pPr>
      <w:widowControl/>
      <w:bidi w:val="0"/>
      <w:jc w:val="both"/>
    </w:pPr>
    <w:rPr>
      <w:rFonts w:ascii="Times New Roman" w:hAnsi="Times New Roman" w:eastAsia="Arial Unicode MS" w:cs="Mangal"/>
      <w:color w:val="auto"/>
      <w:kern w:val="2"/>
      <w:sz w:val="24"/>
      <w:szCs w:val="24"/>
      <w:lang w:val="ru-RU" w:eastAsia="zh-CN" w:bidi="hi-IN"/>
    </w:rPr>
  </w:style>
  <w:style w:type="paragraph" w:styleId="1" w:customStyle="1">
    <w:name w:val="Heading 1"/>
    <w:basedOn w:val="Style14"/>
    <w:qFormat/>
    <w:rsid w:val="00b04d99"/>
    <w:pPr>
      <w:numPr>
        <w:ilvl w:val="0"/>
        <w:numId w:val="1"/>
      </w:numPr>
      <w:outlineLvl w:val="0"/>
    </w:pPr>
    <w:rPr>
      <w:b/>
      <w:bCs/>
      <w:sz w:val="36"/>
      <w:szCs w:val="36"/>
    </w:rPr>
  </w:style>
  <w:style w:type="paragraph" w:styleId="2" w:customStyle="1">
    <w:name w:val="Heading 2"/>
    <w:basedOn w:val="Style14"/>
    <w:qFormat/>
    <w:rsid w:val="00b04d99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Маркеры списка"/>
    <w:qFormat/>
    <w:rsid w:val="00b04d99"/>
    <w:rPr>
      <w:rFonts w:ascii="OpenSymbol" w:hAnsi="OpenSymbol" w:eastAsia="OpenSymbol" w:cs="OpenSymbol"/>
    </w:rPr>
  </w:style>
  <w:style w:type="character" w:styleId="Style13" w:customStyle="1">
    <w:name w:val="Символ нумерации"/>
    <w:qFormat/>
    <w:rsid w:val="00b04d99"/>
    <w:rPr/>
  </w:style>
  <w:style w:type="character" w:styleId="ListLabel1" w:customStyle="1">
    <w:name w:val="ListLabel 1"/>
    <w:qFormat/>
    <w:rsid w:val="00b04d99"/>
    <w:rPr>
      <w:rFonts w:cs="OpenSymbol"/>
    </w:rPr>
  </w:style>
  <w:style w:type="character" w:styleId="ListLabel2" w:customStyle="1">
    <w:name w:val="ListLabel 2"/>
    <w:qFormat/>
    <w:rsid w:val="00b04d99"/>
    <w:rPr>
      <w:rFonts w:cs="OpenSymbol"/>
    </w:rPr>
  </w:style>
  <w:style w:type="character" w:styleId="ListLabel3" w:customStyle="1">
    <w:name w:val="ListLabel 3"/>
    <w:qFormat/>
    <w:rsid w:val="00b04d99"/>
    <w:rPr>
      <w:rFonts w:cs="OpenSymbol"/>
    </w:rPr>
  </w:style>
  <w:style w:type="character" w:styleId="ListLabel4" w:customStyle="1">
    <w:name w:val="ListLabel 4"/>
    <w:qFormat/>
    <w:rsid w:val="00b04d99"/>
    <w:rPr>
      <w:rFonts w:cs="OpenSymbol"/>
    </w:rPr>
  </w:style>
  <w:style w:type="character" w:styleId="ListLabel5" w:customStyle="1">
    <w:name w:val="ListLabel 5"/>
    <w:qFormat/>
    <w:rsid w:val="00b04d99"/>
    <w:rPr>
      <w:rFonts w:cs="OpenSymbol"/>
    </w:rPr>
  </w:style>
  <w:style w:type="character" w:styleId="ListLabel6" w:customStyle="1">
    <w:name w:val="ListLabel 6"/>
    <w:qFormat/>
    <w:rsid w:val="00b04d99"/>
    <w:rPr>
      <w:rFonts w:cs="OpenSymbol"/>
    </w:rPr>
  </w:style>
  <w:style w:type="character" w:styleId="ListLabel7" w:customStyle="1">
    <w:name w:val="ListLabel 7"/>
    <w:qFormat/>
    <w:rsid w:val="00b04d99"/>
    <w:rPr>
      <w:rFonts w:cs="OpenSymbol"/>
    </w:rPr>
  </w:style>
  <w:style w:type="character" w:styleId="ListLabel8" w:customStyle="1">
    <w:name w:val="ListLabel 8"/>
    <w:qFormat/>
    <w:rsid w:val="00b04d99"/>
    <w:rPr>
      <w:rFonts w:cs="OpenSymbol"/>
    </w:rPr>
  </w:style>
  <w:style w:type="character" w:styleId="ListLabel9" w:customStyle="1">
    <w:name w:val="ListLabel 9"/>
    <w:qFormat/>
    <w:rsid w:val="00b04d99"/>
    <w:rPr>
      <w:rFonts w:cs="OpenSymbol"/>
    </w:rPr>
  </w:style>
  <w:style w:type="character" w:styleId="ListLabel10" w:customStyle="1">
    <w:name w:val="ListLabel 10"/>
    <w:qFormat/>
    <w:rsid w:val="00b04d99"/>
    <w:rPr>
      <w:rFonts w:cs="OpenSymbol"/>
    </w:rPr>
  </w:style>
  <w:style w:type="character" w:styleId="ListLabel11" w:customStyle="1">
    <w:name w:val="ListLabel 11"/>
    <w:qFormat/>
    <w:rsid w:val="00b04d99"/>
    <w:rPr>
      <w:rFonts w:cs="OpenSymbol"/>
    </w:rPr>
  </w:style>
  <w:style w:type="character" w:styleId="ListLabel12" w:customStyle="1">
    <w:name w:val="ListLabel 12"/>
    <w:qFormat/>
    <w:rsid w:val="00b04d99"/>
    <w:rPr>
      <w:rFonts w:cs="OpenSymbol"/>
    </w:rPr>
  </w:style>
  <w:style w:type="character" w:styleId="ListLabel13" w:customStyle="1">
    <w:name w:val="ListLabel 13"/>
    <w:qFormat/>
    <w:rsid w:val="00b04d99"/>
    <w:rPr>
      <w:rFonts w:cs="OpenSymbol"/>
    </w:rPr>
  </w:style>
  <w:style w:type="character" w:styleId="ListLabel14" w:customStyle="1">
    <w:name w:val="ListLabel 14"/>
    <w:qFormat/>
    <w:rsid w:val="00b04d99"/>
    <w:rPr>
      <w:rFonts w:cs="OpenSymbol"/>
    </w:rPr>
  </w:style>
  <w:style w:type="character" w:styleId="ListLabel15" w:customStyle="1">
    <w:name w:val="ListLabel 15"/>
    <w:qFormat/>
    <w:rsid w:val="00b04d99"/>
    <w:rPr>
      <w:rFonts w:cs="OpenSymbol"/>
    </w:rPr>
  </w:style>
  <w:style w:type="character" w:styleId="ListLabel16" w:customStyle="1">
    <w:name w:val="ListLabel 16"/>
    <w:qFormat/>
    <w:rsid w:val="00b04d99"/>
    <w:rPr>
      <w:rFonts w:cs="OpenSymbol"/>
    </w:rPr>
  </w:style>
  <w:style w:type="character" w:styleId="ListLabel17" w:customStyle="1">
    <w:name w:val="ListLabel 17"/>
    <w:qFormat/>
    <w:rsid w:val="00b04d99"/>
    <w:rPr>
      <w:rFonts w:cs="OpenSymbol"/>
    </w:rPr>
  </w:style>
  <w:style w:type="character" w:styleId="ListLabel18" w:customStyle="1">
    <w:name w:val="ListLabel 18"/>
    <w:qFormat/>
    <w:rsid w:val="00b04d99"/>
    <w:rPr>
      <w:rFonts w:cs="OpenSymbol"/>
    </w:rPr>
  </w:style>
  <w:style w:type="character" w:styleId="ListLabel19" w:customStyle="1">
    <w:name w:val="ListLabel 19"/>
    <w:qFormat/>
    <w:rsid w:val="00b04d99"/>
    <w:rPr>
      <w:rFonts w:cs="OpenSymbol"/>
    </w:rPr>
  </w:style>
  <w:style w:type="character" w:styleId="ListLabel20" w:customStyle="1">
    <w:name w:val="ListLabel 20"/>
    <w:qFormat/>
    <w:rsid w:val="00b04d99"/>
    <w:rPr>
      <w:rFonts w:cs="OpenSymbol"/>
    </w:rPr>
  </w:style>
  <w:style w:type="character" w:styleId="ListLabel21" w:customStyle="1">
    <w:name w:val="ListLabel 21"/>
    <w:qFormat/>
    <w:rsid w:val="00b04d99"/>
    <w:rPr>
      <w:rFonts w:cs="OpenSymbol"/>
    </w:rPr>
  </w:style>
  <w:style w:type="character" w:styleId="ListLabel22" w:customStyle="1">
    <w:name w:val="ListLabel 22"/>
    <w:qFormat/>
    <w:rsid w:val="00b04d99"/>
    <w:rPr>
      <w:rFonts w:cs="OpenSymbol"/>
    </w:rPr>
  </w:style>
  <w:style w:type="character" w:styleId="ListLabel23" w:customStyle="1">
    <w:name w:val="ListLabel 23"/>
    <w:qFormat/>
    <w:rsid w:val="00b04d99"/>
    <w:rPr>
      <w:rFonts w:cs="OpenSymbol"/>
    </w:rPr>
  </w:style>
  <w:style w:type="character" w:styleId="ListLabel24" w:customStyle="1">
    <w:name w:val="ListLabel 24"/>
    <w:qFormat/>
    <w:rsid w:val="00b04d99"/>
    <w:rPr>
      <w:rFonts w:cs="OpenSymbol"/>
    </w:rPr>
  </w:style>
  <w:style w:type="character" w:styleId="ListLabel25" w:customStyle="1">
    <w:name w:val="ListLabel 25"/>
    <w:qFormat/>
    <w:rsid w:val="00b04d99"/>
    <w:rPr>
      <w:rFonts w:cs="OpenSymbol"/>
    </w:rPr>
  </w:style>
  <w:style w:type="character" w:styleId="ListLabel26" w:customStyle="1">
    <w:name w:val="ListLabel 26"/>
    <w:qFormat/>
    <w:rsid w:val="00b04d99"/>
    <w:rPr>
      <w:rFonts w:cs="OpenSymbol"/>
    </w:rPr>
  </w:style>
  <w:style w:type="character" w:styleId="ListLabel27" w:customStyle="1">
    <w:name w:val="ListLabel 27"/>
    <w:qFormat/>
    <w:rsid w:val="00b04d99"/>
    <w:rPr>
      <w:rFonts w:cs="OpenSymbol"/>
    </w:rPr>
  </w:style>
  <w:style w:type="character" w:styleId="ListLabel28" w:customStyle="1">
    <w:name w:val="ListLabel 28"/>
    <w:qFormat/>
    <w:rsid w:val="00b04d99"/>
    <w:rPr>
      <w:rFonts w:cs="OpenSymbol"/>
    </w:rPr>
  </w:style>
  <w:style w:type="character" w:styleId="ListLabel29" w:customStyle="1">
    <w:name w:val="ListLabel 29"/>
    <w:qFormat/>
    <w:rsid w:val="00b04d99"/>
    <w:rPr>
      <w:rFonts w:cs="OpenSymbol"/>
    </w:rPr>
  </w:style>
  <w:style w:type="character" w:styleId="ListLabel30" w:customStyle="1">
    <w:name w:val="ListLabel 30"/>
    <w:qFormat/>
    <w:rsid w:val="00b04d99"/>
    <w:rPr>
      <w:rFonts w:cs="OpenSymbol"/>
    </w:rPr>
  </w:style>
  <w:style w:type="character" w:styleId="ListLabel31" w:customStyle="1">
    <w:name w:val="ListLabel 31"/>
    <w:qFormat/>
    <w:rsid w:val="00b04d99"/>
    <w:rPr>
      <w:rFonts w:cs="OpenSymbol"/>
    </w:rPr>
  </w:style>
  <w:style w:type="character" w:styleId="ListLabel32" w:customStyle="1">
    <w:name w:val="ListLabel 32"/>
    <w:qFormat/>
    <w:rsid w:val="00b04d99"/>
    <w:rPr>
      <w:rFonts w:cs="OpenSymbol"/>
    </w:rPr>
  </w:style>
  <w:style w:type="character" w:styleId="ListLabel33" w:customStyle="1">
    <w:name w:val="ListLabel 33"/>
    <w:qFormat/>
    <w:rsid w:val="00b04d99"/>
    <w:rPr>
      <w:rFonts w:cs="OpenSymbol"/>
    </w:rPr>
  </w:style>
  <w:style w:type="character" w:styleId="ListLabel34" w:customStyle="1">
    <w:name w:val="ListLabel 34"/>
    <w:qFormat/>
    <w:rsid w:val="00b04d99"/>
    <w:rPr>
      <w:rFonts w:cs="OpenSymbol"/>
    </w:rPr>
  </w:style>
  <w:style w:type="character" w:styleId="ListLabel35" w:customStyle="1">
    <w:name w:val="ListLabel 35"/>
    <w:qFormat/>
    <w:rsid w:val="00b04d99"/>
    <w:rPr>
      <w:rFonts w:cs="OpenSymbol"/>
    </w:rPr>
  </w:style>
  <w:style w:type="character" w:styleId="ListLabel36" w:customStyle="1">
    <w:name w:val="ListLabel 36"/>
    <w:qFormat/>
    <w:rsid w:val="00b04d99"/>
    <w:rPr>
      <w:rFonts w:cs="OpenSymbol"/>
    </w:rPr>
  </w:style>
  <w:style w:type="character" w:styleId="ListLabel37" w:customStyle="1">
    <w:name w:val="ListLabel 37"/>
    <w:qFormat/>
    <w:rsid w:val="00b04d99"/>
    <w:rPr>
      <w:rFonts w:cs="OpenSymbol"/>
    </w:rPr>
  </w:style>
  <w:style w:type="character" w:styleId="ListLabel38" w:customStyle="1">
    <w:name w:val="ListLabel 38"/>
    <w:qFormat/>
    <w:rsid w:val="00b04d99"/>
    <w:rPr>
      <w:rFonts w:cs="OpenSymbol"/>
    </w:rPr>
  </w:style>
  <w:style w:type="character" w:styleId="ListLabel39" w:customStyle="1">
    <w:name w:val="ListLabel 39"/>
    <w:qFormat/>
    <w:rsid w:val="00b04d99"/>
    <w:rPr>
      <w:rFonts w:cs="OpenSymbol"/>
    </w:rPr>
  </w:style>
  <w:style w:type="character" w:styleId="ListLabel40" w:customStyle="1">
    <w:name w:val="ListLabel 40"/>
    <w:qFormat/>
    <w:rsid w:val="00b04d99"/>
    <w:rPr>
      <w:rFonts w:cs="OpenSymbol"/>
    </w:rPr>
  </w:style>
  <w:style w:type="character" w:styleId="ListLabel41" w:customStyle="1">
    <w:name w:val="ListLabel 41"/>
    <w:qFormat/>
    <w:rsid w:val="00b04d99"/>
    <w:rPr>
      <w:rFonts w:cs="OpenSymbol"/>
    </w:rPr>
  </w:style>
  <w:style w:type="character" w:styleId="ListLabel42" w:customStyle="1">
    <w:name w:val="ListLabel 42"/>
    <w:qFormat/>
    <w:rsid w:val="00b04d99"/>
    <w:rPr>
      <w:rFonts w:cs="OpenSymbol"/>
    </w:rPr>
  </w:style>
  <w:style w:type="character" w:styleId="ListLabel43" w:customStyle="1">
    <w:name w:val="ListLabel 43"/>
    <w:qFormat/>
    <w:rsid w:val="00b04d99"/>
    <w:rPr>
      <w:rFonts w:cs="OpenSymbol"/>
    </w:rPr>
  </w:style>
  <w:style w:type="character" w:styleId="ListLabel44" w:customStyle="1">
    <w:name w:val="ListLabel 44"/>
    <w:qFormat/>
    <w:rsid w:val="00b04d99"/>
    <w:rPr>
      <w:rFonts w:cs="OpenSymbol"/>
    </w:rPr>
  </w:style>
  <w:style w:type="character" w:styleId="ListLabel45" w:customStyle="1">
    <w:name w:val="ListLabel 45"/>
    <w:qFormat/>
    <w:rsid w:val="00b04d99"/>
    <w:rPr>
      <w:rFonts w:cs="OpenSymbol"/>
    </w:rPr>
  </w:style>
  <w:style w:type="character" w:styleId="ListLabel46" w:customStyle="1">
    <w:name w:val="ListLabel 46"/>
    <w:qFormat/>
    <w:rsid w:val="00b04d99"/>
    <w:rPr>
      <w:rFonts w:cs="OpenSymbol"/>
    </w:rPr>
  </w:style>
  <w:style w:type="character" w:styleId="ListLabel47" w:customStyle="1">
    <w:name w:val="ListLabel 47"/>
    <w:qFormat/>
    <w:rsid w:val="00b04d99"/>
    <w:rPr>
      <w:rFonts w:cs="OpenSymbol"/>
    </w:rPr>
  </w:style>
  <w:style w:type="character" w:styleId="ListLabel48" w:customStyle="1">
    <w:name w:val="ListLabel 48"/>
    <w:qFormat/>
    <w:rsid w:val="00b04d99"/>
    <w:rPr>
      <w:rFonts w:cs="OpenSymbol"/>
    </w:rPr>
  </w:style>
  <w:style w:type="character" w:styleId="ListLabel49" w:customStyle="1">
    <w:name w:val="ListLabel 49"/>
    <w:qFormat/>
    <w:rsid w:val="00b04d99"/>
    <w:rPr>
      <w:rFonts w:cs="OpenSymbol"/>
    </w:rPr>
  </w:style>
  <w:style w:type="character" w:styleId="ListLabel50" w:customStyle="1">
    <w:name w:val="ListLabel 50"/>
    <w:qFormat/>
    <w:rsid w:val="00b04d99"/>
    <w:rPr>
      <w:rFonts w:cs="OpenSymbol"/>
    </w:rPr>
  </w:style>
  <w:style w:type="character" w:styleId="ListLabel51" w:customStyle="1">
    <w:name w:val="ListLabel 51"/>
    <w:qFormat/>
    <w:rsid w:val="00b04d99"/>
    <w:rPr>
      <w:rFonts w:cs="OpenSymbol"/>
    </w:rPr>
  </w:style>
  <w:style w:type="character" w:styleId="ListLabel52" w:customStyle="1">
    <w:name w:val="ListLabel 52"/>
    <w:qFormat/>
    <w:rsid w:val="00b04d99"/>
    <w:rPr>
      <w:rFonts w:cs="OpenSymbol"/>
    </w:rPr>
  </w:style>
  <w:style w:type="character" w:styleId="ListLabel53" w:customStyle="1">
    <w:name w:val="ListLabel 53"/>
    <w:qFormat/>
    <w:rsid w:val="00b04d99"/>
    <w:rPr>
      <w:rFonts w:cs="OpenSymbol"/>
    </w:rPr>
  </w:style>
  <w:style w:type="character" w:styleId="ListLabel54" w:customStyle="1">
    <w:name w:val="ListLabel 54"/>
    <w:qFormat/>
    <w:rsid w:val="00b04d99"/>
    <w:rPr>
      <w:rFonts w:cs="OpenSymbol"/>
    </w:rPr>
  </w:style>
  <w:style w:type="character" w:styleId="HTMLCite">
    <w:name w:val="HTML Cite"/>
    <w:basedOn w:val="DefaultParagraphFont"/>
    <w:uiPriority w:val="99"/>
    <w:semiHidden/>
    <w:unhideWhenUsed/>
    <w:qFormat/>
    <w:rsid w:val="00855dd7"/>
    <w:rPr>
      <w:i/>
      <w:iCs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cs="OpenSymbol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Open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OpenSymbol"/>
    </w:rPr>
  </w:style>
  <w:style w:type="paragraph" w:styleId="Style14" w:customStyle="1">
    <w:name w:val="Заголовок"/>
    <w:basedOn w:val="Normal"/>
    <w:next w:val="Style15"/>
    <w:qFormat/>
    <w:rsid w:val="00b04d99"/>
    <w:pPr>
      <w:keepNext w:val="true"/>
      <w:spacing w:before="240" w:after="120"/>
    </w:pPr>
    <w:rPr>
      <w:rFonts w:eastAsia="Microsoft YaHei"/>
      <w:sz w:val="28"/>
      <w:szCs w:val="28"/>
    </w:rPr>
  </w:style>
  <w:style w:type="paragraph" w:styleId="Style15">
    <w:name w:val="Body Text"/>
    <w:basedOn w:val="Normal"/>
    <w:rsid w:val="00b04d99"/>
    <w:pPr>
      <w:spacing w:lineRule="auto" w:line="276" w:before="0" w:after="140"/>
    </w:pPr>
    <w:rPr/>
  </w:style>
  <w:style w:type="paragraph" w:styleId="Style16">
    <w:name w:val="List"/>
    <w:basedOn w:val="Style15"/>
    <w:rsid w:val="00b04d99"/>
    <w:pPr/>
    <w:rPr/>
  </w:style>
  <w:style w:type="paragraph" w:styleId="Style17" w:customStyle="1">
    <w:name w:val="Caption"/>
    <w:basedOn w:val="Normal"/>
    <w:qFormat/>
    <w:rsid w:val="00b04d99"/>
    <w:pPr>
      <w:suppressLineNumbers/>
      <w:spacing w:before="120" w:after="120"/>
    </w:pPr>
    <w:rPr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Mangal"/>
    </w:rPr>
  </w:style>
  <w:style w:type="paragraph" w:styleId="Indexheading">
    <w:name w:val="index heading"/>
    <w:basedOn w:val="Normal"/>
    <w:qFormat/>
    <w:rsid w:val="00b04d99"/>
    <w:pPr>
      <w:suppressLineNumbers/>
    </w:pPr>
    <w:rPr/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Application>LibreOffice/6.0.5.2$Linux_X86_64 LibreOffice_project/00m0$Build-2</Application>
  <Pages>4</Pages>
  <Words>1001</Words>
  <Characters>6635</Characters>
  <CharactersWithSpaces>7582</CharactersWithSpaces>
  <Paragraphs>56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2018-04-30T12:56:00Z</dcterms:created>
  <dc:creator/>
  <dc:description/>
  <dc:language>ru-RU</dc:language>
  <cp:lastModifiedBy/>
  <dcterms:modified xsi:type="dcterms:W3CDTF">2018-08-13T21:48:35Z</dcterms:modified>
  <cp:revision>183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